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0632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Assistant Secretary for Arms Control, Verification and Compliance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D513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513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D513E" w:rsidRDefault="000E0157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 xml:space="preserve">Senate </w:t>
            </w:r>
            <w:r w:rsidR="00B92A39" w:rsidRPr="00DD513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D513E" w:rsidRDefault="008348A6" w:rsidP="00B30C4A">
            <w:pPr>
              <w:rPr>
                <w:rFonts w:asciiTheme="majorHAnsi" w:hAnsiTheme="majorHAnsi" w:cstheme="majorHAnsi"/>
                <w:bCs/>
              </w:rPr>
            </w:pPr>
            <w:r w:rsidRPr="00DD513E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3910F3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D513E" w:rsidRDefault="007629AA" w:rsidP="00863119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The Department of State is the lead institution for the conduct of American diplomacy.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D513E" w:rsidRDefault="00AE4DA0" w:rsidP="00BD3765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</w:rPr>
              <w:t>The assistant secretary for arms control, verification</w:t>
            </w:r>
            <w:r w:rsidR="00EF5C82" w:rsidRPr="00DD513E">
              <w:rPr>
                <w:rFonts w:asciiTheme="majorHAnsi" w:hAnsiTheme="majorHAnsi" w:cstheme="majorHAnsi"/>
              </w:rPr>
              <w:t xml:space="preserve"> and compliance pr</w:t>
            </w:r>
            <w:r w:rsidRPr="00DD513E">
              <w:rPr>
                <w:rFonts w:asciiTheme="majorHAnsi" w:hAnsiTheme="majorHAnsi" w:cstheme="majorHAnsi"/>
              </w:rPr>
              <w:t>ovides direction and oversight of policy and resources on all matters relat</w:t>
            </w:r>
            <w:r w:rsidR="00BD3765">
              <w:rPr>
                <w:rFonts w:asciiTheme="majorHAnsi" w:hAnsiTheme="majorHAnsi" w:cstheme="majorHAnsi"/>
              </w:rPr>
              <w:t>ed</w:t>
            </w:r>
            <w:r w:rsidRPr="00DD513E">
              <w:rPr>
                <w:rFonts w:asciiTheme="majorHAnsi" w:hAnsiTheme="majorHAnsi" w:cstheme="majorHAnsi"/>
              </w:rPr>
              <w:t xml:space="preserve"> to verification of compliance with international arms control, nonproliferation and disarmament policy, agreements and commitments</w:t>
            </w:r>
            <w:r w:rsidRPr="00DD513E"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D513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D513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D513E" w:rsidRDefault="00220D75" w:rsidP="0005798D">
            <w:pPr>
              <w:rPr>
                <w:rFonts w:asciiTheme="majorHAnsi" w:hAnsiTheme="majorHAnsi" w:cstheme="majorHAnsi"/>
                <w:bCs/>
              </w:rPr>
            </w:pPr>
            <w:r w:rsidRPr="00DD513E">
              <w:rPr>
                <w:rFonts w:asciiTheme="majorHAnsi" w:hAnsiTheme="majorHAnsi" w:cstheme="majorHAnsi"/>
                <w:bCs/>
              </w:rPr>
              <w:t xml:space="preserve">Level IV </w:t>
            </w:r>
            <w:r w:rsidR="00C97CE2" w:rsidRPr="00DD513E">
              <w:rPr>
                <w:rFonts w:asciiTheme="majorHAnsi" w:hAnsiTheme="majorHAnsi" w:cstheme="majorHAnsi"/>
              </w:rPr>
              <w:t>$</w:t>
            </w:r>
            <w:r w:rsidR="0005798D">
              <w:rPr>
                <w:rFonts w:asciiTheme="majorHAnsi" w:hAnsiTheme="majorHAnsi" w:cstheme="majorHAnsi"/>
              </w:rPr>
              <w:t>155,500</w:t>
            </w:r>
            <w:r w:rsidR="00C97CE2" w:rsidRPr="00DD513E">
              <w:rPr>
                <w:rFonts w:asciiTheme="majorHAnsi" w:hAnsiTheme="majorHAnsi" w:cstheme="majorHAnsi"/>
                <w:bCs/>
              </w:rPr>
              <w:t xml:space="preserve"> </w:t>
            </w:r>
            <w:r w:rsidRPr="00DD513E">
              <w:rPr>
                <w:rFonts w:asciiTheme="majorHAnsi" w:hAnsiTheme="majorHAnsi" w:cstheme="majorHAnsi"/>
                <w:bCs/>
              </w:rPr>
              <w:t>(5 U.S.C. § 5315)</w:t>
            </w:r>
            <w:r w:rsidR="0086311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D513E" w:rsidRDefault="00A64912" w:rsidP="00D276D6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Undersecretary of State for Arms Control and International Security (22 U.S.C.</w:t>
            </w:r>
            <w:r w:rsidR="00D73C35" w:rsidRPr="00DD513E">
              <w:rPr>
                <w:rFonts w:asciiTheme="majorHAnsi" w:hAnsiTheme="majorHAnsi" w:cstheme="majorHAnsi"/>
              </w:rPr>
              <w:t xml:space="preserve"> </w:t>
            </w:r>
            <w:r w:rsidR="00D73C35" w:rsidRPr="00DD513E">
              <w:rPr>
                <w:rFonts w:asciiTheme="majorHAnsi" w:hAnsiTheme="majorHAnsi" w:cstheme="majorHAnsi"/>
                <w:bCs/>
              </w:rPr>
              <w:t>§</w:t>
            </w:r>
            <w:r w:rsidRPr="00DD513E">
              <w:rPr>
                <w:rFonts w:asciiTheme="majorHAnsi" w:hAnsiTheme="majorHAnsi" w:cstheme="majorHAnsi"/>
              </w:rPr>
              <w:t xml:space="preserve"> 2652c) </w:t>
            </w:r>
          </w:p>
        </w:tc>
      </w:tr>
      <w:tr w:rsidR="00661AE5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D513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513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D513E" w:rsidRDefault="0041361B" w:rsidP="00BD376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DD513E">
              <w:rPr>
                <w:rFonts w:asciiTheme="majorHAnsi" w:hAnsiTheme="majorHAnsi" w:cstheme="majorHAnsi"/>
                <w:bCs/>
              </w:rPr>
              <w:t xml:space="preserve">The 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DD513E">
              <w:rPr>
                <w:rFonts w:asciiTheme="majorHAnsi" w:hAnsiTheme="majorHAnsi" w:cstheme="majorHAnsi"/>
                <w:bCs/>
              </w:rPr>
              <w:t>ureau had an actual budget of $14.188 million</w:t>
            </w:r>
            <w:r>
              <w:rPr>
                <w:rFonts w:asciiTheme="majorHAnsi" w:hAnsiTheme="majorHAnsi" w:cstheme="majorHAnsi"/>
                <w:bCs/>
              </w:rPr>
              <w:t xml:space="preserve"> in </w:t>
            </w:r>
            <w:r w:rsidRPr="00DD513E">
              <w:rPr>
                <w:rFonts w:asciiTheme="majorHAnsi" w:hAnsiTheme="majorHAnsi" w:cstheme="majorHAnsi"/>
                <w:bCs/>
              </w:rPr>
              <w:t>fiscal 2015</w:t>
            </w:r>
            <w:r w:rsidR="005F34AA" w:rsidRPr="00DD513E">
              <w:rPr>
                <w:rFonts w:asciiTheme="majorHAnsi" w:hAnsiTheme="majorHAnsi" w:cstheme="majorHAnsi"/>
                <w:bCs/>
              </w:rPr>
              <w:t>.</w:t>
            </w:r>
            <w:r w:rsidR="003202D0" w:rsidRPr="00DD513E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81" w:rsidRPr="00DD513E" w:rsidRDefault="002253FD" w:rsidP="00737DE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</w:rPr>
              <w:t>A</w:t>
            </w:r>
            <w:r w:rsidR="00E14A81" w:rsidRPr="00DD513E">
              <w:rPr>
                <w:rFonts w:asciiTheme="majorHAnsi" w:hAnsiTheme="majorHAnsi" w:cstheme="majorHAnsi"/>
              </w:rPr>
              <w:t>dvances national security throu</w:t>
            </w:r>
            <w:r w:rsidRPr="00DD513E">
              <w:rPr>
                <w:rFonts w:asciiTheme="majorHAnsi" w:hAnsiTheme="majorHAnsi" w:cstheme="majorHAnsi"/>
              </w:rPr>
              <w:t>gh the development, negotiation</w:t>
            </w:r>
            <w:r w:rsidR="00E14A81" w:rsidRPr="00DD513E">
              <w:rPr>
                <w:rFonts w:asciiTheme="majorHAnsi" w:hAnsiTheme="majorHAnsi" w:cstheme="majorHAnsi"/>
              </w:rPr>
              <w:t xml:space="preserve"> and implementation of effectively verifiable bilateral and multilateral arms control and disarmament agreements, as well as transparency an</w:t>
            </w:r>
            <w:r w:rsidR="00532C49" w:rsidRPr="00DD513E">
              <w:rPr>
                <w:rFonts w:asciiTheme="majorHAnsi" w:hAnsiTheme="majorHAnsi" w:cstheme="majorHAnsi"/>
              </w:rPr>
              <w:t>d confidence</w:t>
            </w:r>
            <w:r w:rsidR="0044392E">
              <w:rPr>
                <w:rFonts w:asciiTheme="majorHAnsi" w:hAnsiTheme="majorHAnsi" w:cstheme="majorHAnsi"/>
              </w:rPr>
              <w:t>-</w:t>
            </w:r>
            <w:r w:rsidR="00532C49" w:rsidRPr="00DD513E">
              <w:rPr>
                <w:rFonts w:asciiTheme="majorHAnsi" w:hAnsiTheme="majorHAnsi" w:cstheme="majorHAnsi"/>
              </w:rPr>
              <w:t xml:space="preserve">building measures </w:t>
            </w:r>
            <w:r w:rsidR="00E14A81" w:rsidRPr="00DD513E">
              <w:rPr>
                <w:rFonts w:asciiTheme="majorHAnsi" w:hAnsiTheme="majorHAnsi" w:cstheme="majorHAnsi"/>
              </w:rPr>
              <w:t>involving weapons of mass destr</w:t>
            </w:r>
            <w:r w:rsidRPr="00DD513E">
              <w:rPr>
                <w:rFonts w:asciiTheme="majorHAnsi" w:hAnsiTheme="majorHAnsi" w:cstheme="majorHAnsi"/>
              </w:rPr>
              <w:t>uction, their means of delivery</w:t>
            </w:r>
            <w:r w:rsidR="00E14A81" w:rsidRPr="00DD513E">
              <w:rPr>
                <w:rFonts w:asciiTheme="majorHAnsi" w:hAnsiTheme="majorHAnsi" w:cstheme="majorHAnsi"/>
              </w:rPr>
              <w:t xml:space="preserve"> and</w:t>
            </w:r>
            <w:r w:rsidRPr="00DD513E">
              <w:rPr>
                <w:rFonts w:asciiTheme="majorHAnsi" w:hAnsiTheme="majorHAnsi" w:cstheme="majorHAnsi"/>
              </w:rPr>
              <w:t xml:space="preserve"> certain conventional weapons</w:t>
            </w:r>
          </w:p>
          <w:p w:rsidR="00E14A81" w:rsidRPr="00DD513E" w:rsidRDefault="002253FD" w:rsidP="00737DE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</w:rPr>
              <w:t>C</w:t>
            </w:r>
            <w:r w:rsidR="00E14A81" w:rsidRPr="00DD513E">
              <w:rPr>
                <w:rFonts w:asciiTheme="majorHAnsi" w:hAnsiTheme="majorHAnsi" w:cstheme="majorHAnsi"/>
              </w:rPr>
              <w:t>oordinates missile defense cooperation and diplomatic efforts to support national security space activities, cyber confidence</w:t>
            </w:r>
            <w:r w:rsidR="0044392E">
              <w:rPr>
                <w:rFonts w:asciiTheme="majorHAnsi" w:hAnsiTheme="majorHAnsi" w:cstheme="majorHAnsi"/>
              </w:rPr>
              <w:t>-</w:t>
            </w:r>
            <w:r w:rsidR="00E14A81" w:rsidRPr="00DD513E">
              <w:rPr>
                <w:rFonts w:asciiTheme="majorHAnsi" w:hAnsiTheme="majorHAnsi" w:cstheme="majorHAnsi"/>
              </w:rPr>
              <w:t>building measures</w:t>
            </w:r>
            <w:r w:rsidR="00885951" w:rsidRPr="00DD513E">
              <w:rPr>
                <w:rFonts w:asciiTheme="majorHAnsi" w:hAnsiTheme="majorHAnsi" w:cstheme="majorHAnsi"/>
              </w:rPr>
              <w:t xml:space="preserve"> and </w:t>
            </w:r>
            <w:r w:rsidR="0044392E">
              <w:rPr>
                <w:rFonts w:asciiTheme="majorHAnsi" w:hAnsiTheme="majorHAnsi" w:cstheme="majorHAnsi"/>
              </w:rPr>
              <w:t>A</w:t>
            </w:r>
            <w:r w:rsidR="00E14A81" w:rsidRPr="00DD513E">
              <w:rPr>
                <w:rFonts w:asciiTheme="majorHAnsi" w:hAnsiTheme="majorHAnsi" w:cstheme="majorHAnsi"/>
              </w:rPr>
              <w:t>rctic-</w:t>
            </w:r>
            <w:r w:rsidR="00885951" w:rsidRPr="00DD513E">
              <w:rPr>
                <w:rFonts w:asciiTheme="majorHAnsi" w:hAnsiTheme="majorHAnsi" w:cstheme="majorHAnsi"/>
              </w:rPr>
              <w:t xml:space="preserve"> and </w:t>
            </w:r>
            <w:r w:rsidR="009C0D0C" w:rsidRPr="00DD513E">
              <w:rPr>
                <w:rFonts w:asciiTheme="majorHAnsi" w:hAnsiTheme="majorHAnsi" w:cstheme="majorHAnsi"/>
              </w:rPr>
              <w:t>Antarctic</w:t>
            </w:r>
            <w:r w:rsidRPr="00DD513E">
              <w:rPr>
                <w:rFonts w:asciiTheme="majorHAnsi" w:hAnsiTheme="majorHAnsi" w:cstheme="majorHAnsi"/>
              </w:rPr>
              <w:t>-related issues</w:t>
            </w:r>
          </w:p>
          <w:p w:rsidR="00E14A81" w:rsidRPr="00DD513E" w:rsidRDefault="00710EBB" w:rsidP="00737DE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</w:rPr>
              <w:t>E</w:t>
            </w:r>
            <w:r w:rsidR="00E14A81" w:rsidRPr="00DD513E">
              <w:rPr>
                <w:rFonts w:asciiTheme="majorHAnsi" w:hAnsiTheme="majorHAnsi" w:cstheme="majorHAnsi"/>
              </w:rPr>
              <w:t>nsures consideration of appropriate verification requirements in new agreements</w:t>
            </w:r>
            <w:r w:rsidR="0044392E">
              <w:rPr>
                <w:rFonts w:asciiTheme="majorHAnsi" w:hAnsiTheme="majorHAnsi" w:cstheme="majorHAnsi"/>
              </w:rPr>
              <w:t xml:space="preserve">, </w:t>
            </w:r>
            <w:r w:rsidR="00E14A81" w:rsidRPr="00DD513E">
              <w:rPr>
                <w:rFonts w:asciiTheme="majorHAnsi" w:hAnsiTheme="majorHAnsi" w:cstheme="majorHAnsi"/>
              </w:rPr>
              <w:t>and asses</w:t>
            </w:r>
            <w:r w:rsidRPr="00DD513E">
              <w:rPr>
                <w:rFonts w:asciiTheme="majorHAnsi" w:hAnsiTheme="majorHAnsi" w:cstheme="majorHAnsi"/>
              </w:rPr>
              <w:t>ses other nations' compliance</w:t>
            </w:r>
          </w:p>
          <w:p w:rsidR="00E14A81" w:rsidRPr="00DD513E" w:rsidRDefault="00CB7110" w:rsidP="00737DE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</w:rPr>
              <w:t>Serves as the d</w:t>
            </w:r>
            <w:r w:rsidR="00E14A81" w:rsidRPr="00DD513E">
              <w:rPr>
                <w:rFonts w:asciiTheme="majorHAnsi" w:hAnsiTheme="majorHAnsi" w:cstheme="majorHAnsi"/>
              </w:rPr>
              <w:t>epartment’s principa</w:t>
            </w:r>
            <w:r w:rsidRPr="00DD513E">
              <w:rPr>
                <w:rFonts w:asciiTheme="majorHAnsi" w:hAnsiTheme="majorHAnsi" w:cstheme="majorHAnsi"/>
              </w:rPr>
              <w:t>l policy representative to the intelligence c</w:t>
            </w:r>
            <w:r w:rsidR="00E14A81" w:rsidRPr="00DD513E">
              <w:rPr>
                <w:rFonts w:asciiTheme="majorHAnsi" w:hAnsiTheme="majorHAnsi" w:cstheme="majorHAnsi"/>
              </w:rPr>
              <w:t>ommunity on verification and compli</w:t>
            </w:r>
            <w:r w:rsidRPr="00DD513E">
              <w:rPr>
                <w:rFonts w:asciiTheme="majorHAnsi" w:hAnsiTheme="majorHAnsi" w:cstheme="majorHAnsi"/>
              </w:rPr>
              <w:t>ance matters, testifies before c</w:t>
            </w:r>
            <w:r w:rsidR="00E14A81" w:rsidRPr="00DD513E">
              <w:rPr>
                <w:rFonts w:asciiTheme="majorHAnsi" w:hAnsiTheme="majorHAnsi" w:cstheme="majorHAnsi"/>
              </w:rPr>
              <w:t>ongressional commi</w:t>
            </w:r>
            <w:r w:rsidRPr="00DD513E">
              <w:rPr>
                <w:rFonts w:asciiTheme="majorHAnsi" w:hAnsiTheme="majorHAnsi" w:cstheme="majorHAnsi"/>
              </w:rPr>
              <w:t>ttee</w:t>
            </w:r>
            <w:r w:rsidR="00EE121A" w:rsidRPr="00DD513E">
              <w:rPr>
                <w:rFonts w:asciiTheme="majorHAnsi" w:hAnsiTheme="majorHAnsi" w:cstheme="majorHAnsi"/>
              </w:rPr>
              <w:t>s</w:t>
            </w:r>
            <w:r w:rsidRPr="00DD513E">
              <w:rPr>
                <w:rFonts w:asciiTheme="majorHAnsi" w:hAnsiTheme="majorHAnsi" w:cstheme="majorHAnsi"/>
              </w:rPr>
              <w:t xml:space="preserve"> and appears in the media </w:t>
            </w:r>
            <w:r w:rsidR="00BD3765">
              <w:rPr>
                <w:rFonts w:asciiTheme="majorHAnsi" w:hAnsiTheme="majorHAnsi" w:cstheme="majorHAnsi"/>
              </w:rPr>
              <w:t>*</w:t>
            </w:r>
          </w:p>
          <w:p w:rsidR="00E14A81" w:rsidRPr="00DD513E" w:rsidRDefault="00EE121A" w:rsidP="00737DE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</w:rPr>
              <w:t>C</w:t>
            </w:r>
            <w:r w:rsidR="00857FEF" w:rsidRPr="00DD513E">
              <w:rPr>
                <w:rFonts w:asciiTheme="majorHAnsi" w:hAnsiTheme="majorHAnsi" w:cstheme="majorHAnsi"/>
              </w:rPr>
              <w:t>oordinates closely with senior d</w:t>
            </w:r>
            <w:r w:rsidR="00E14A81" w:rsidRPr="00DD513E">
              <w:rPr>
                <w:rFonts w:asciiTheme="majorHAnsi" w:hAnsiTheme="majorHAnsi" w:cstheme="majorHAnsi"/>
              </w:rPr>
              <w:t>epartment officials and with senior personnel from</w:t>
            </w:r>
            <w:r w:rsidRPr="00DD513E">
              <w:rPr>
                <w:rFonts w:asciiTheme="majorHAnsi" w:hAnsiTheme="majorHAnsi" w:cstheme="majorHAnsi"/>
              </w:rPr>
              <w:t xml:space="preserve"> other departments and agencies</w:t>
            </w:r>
            <w:r w:rsidR="00E14A81" w:rsidRPr="00DD513E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16537A" w:rsidRPr="00DD513E" w:rsidRDefault="00DD5D22" w:rsidP="00DD513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DD513E">
              <w:rPr>
                <w:rFonts w:asciiTheme="majorHAnsi" w:hAnsiTheme="majorHAnsi" w:cstheme="majorHAnsi"/>
                <w:shd w:val="clear" w:color="auto" w:fill="FFFFFF"/>
              </w:rPr>
              <w:t>Participate</w:t>
            </w:r>
            <w:r w:rsidR="00E9365B" w:rsidRPr="00DD513E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Pr="00DD513E">
              <w:rPr>
                <w:rFonts w:asciiTheme="majorHAnsi" w:hAnsiTheme="majorHAnsi" w:cstheme="majorHAnsi"/>
                <w:shd w:val="clear" w:color="auto" w:fill="FFFFFF"/>
              </w:rPr>
              <w:t xml:space="preserve"> in all interagency groups or organizations </w:t>
            </w:r>
            <w:r w:rsidR="00E9365B" w:rsidRPr="00DD513E">
              <w:rPr>
                <w:rFonts w:asciiTheme="majorHAnsi" w:hAnsiTheme="majorHAnsi" w:cstheme="majorHAnsi"/>
                <w:shd w:val="clear" w:color="auto" w:fill="FFFFFF"/>
              </w:rPr>
              <w:t>within the executive branch of government that assess, analyze</w:t>
            </w:r>
            <w:r w:rsidRPr="00DD513E">
              <w:rPr>
                <w:rFonts w:asciiTheme="majorHAnsi" w:hAnsiTheme="majorHAnsi" w:cstheme="majorHAnsi"/>
                <w:shd w:val="clear" w:color="auto" w:fill="FFFFFF"/>
              </w:rPr>
              <w:t xml:space="preserve"> or review United States planned</w:t>
            </w:r>
            <w:r w:rsidR="00E9365B" w:rsidRPr="00DD513E">
              <w:rPr>
                <w:rFonts w:asciiTheme="majorHAnsi" w:hAnsiTheme="majorHAnsi" w:cstheme="majorHAnsi"/>
                <w:shd w:val="clear" w:color="auto" w:fill="FFFFFF"/>
              </w:rPr>
              <w:t xml:space="preserve"> or ongoing policies, programs </w:t>
            </w:r>
            <w:r w:rsidRPr="00DD513E">
              <w:rPr>
                <w:rFonts w:asciiTheme="majorHAnsi" w:hAnsiTheme="majorHAnsi" w:cstheme="majorHAnsi"/>
                <w:shd w:val="clear" w:color="auto" w:fill="FFFFFF"/>
              </w:rPr>
              <w:t xml:space="preserve">or actions that have a direct bearing on verification or compliance matters, including interagency intelligence committees concerned with the development or exploitation of </w:t>
            </w:r>
            <w:r w:rsidRPr="00DD513E"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measurement or signals intelligence</w:t>
            </w:r>
            <w:r w:rsidR="0044392E">
              <w:rPr>
                <w:rFonts w:asciiTheme="majorHAnsi" w:hAnsiTheme="majorHAnsi" w:cstheme="majorHAnsi"/>
                <w:shd w:val="clear" w:color="auto" w:fill="FFFFFF"/>
              </w:rPr>
              <w:t>,</w:t>
            </w:r>
            <w:r w:rsidRPr="00DD513E">
              <w:rPr>
                <w:rFonts w:asciiTheme="majorHAnsi" w:hAnsiTheme="majorHAnsi" w:cstheme="majorHAnsi"/>
                <w:shd w:val="clear" w:color="auto" w:fill="FFFFFF"/>
              </w:rPr>
              <w:t xml:space="preserve"> or other national technical means of verification</w:t>
            </w:r>
            <w:r w:rsidR="00DD513E" w:rsidRPr="00DD513E">
              <w:rPr>
                <w:rFonts w:asciiTheme="majorHAnsi" w:hAnsiTheme="majorHAnsi" w:cstheme="majorHAnsi"/>
              </w:rPr>
              <w:t xml:space="preserve"> (22 U.S.C. 2652c)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D51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D51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D513E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[</w:t>
            </w:r>
            <w:r w:rsidR="005D5F5A" w:rsidRPr="00DD513E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D513E">
              <w:rPr>
                <w:rFonts w:asciiTheme="majorHAnsi" w:hAnsiTheme="majorHAnsi" w:cstheme="majorHAnsi"/>
              </w:rPr>
              <w:t>]</w:t>
            </w:r>
          </w:p>
          <w:p w:rsidR="0039752D" w:rsidRPr="00DD51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D51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D513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513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3E" w:rsidRPr="00312AC7" w:rsidRDefault="00312AC7" w:rsidP="00312AC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Extensive government experience in the agency, a relevant Senate committee or other relevant government bodies</w:t>
            </w:r>
          </w:p>
          <w:p w:rsidR="00312AC7" w:rsidRPr="00312AC7" w:rsidRDefault="00312AC7" w:rsidP="00312AC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Extensive experience and strong reputation in the national security space</w:t>
            </w:r>
          </w:p>
          <w:p w:rsidR="00312AC7" w:rsidRPr="00312AC7" w:rsidRDefault="00312AC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Relationships</w:t>
            </w:r>
            <w:r w:rsidR="0044392E">
              <w:rPr>
                <w:rFonts w:asciiTheme="majorHAnsi" w:hAnsiTheme="majorHAnsi" w:cstheme="majorHAnsi"/>
                <w:bCs/>
              </w:rPr>
              <w:t xml:space="preserve"> </w:t>
            </w:r>
            <w:r w:rsidR="0044392E" w:rsidRPr="00312AC7">
              <w:rPr>
                <w:rFonts w:asciiTheme="majorHAnsi" w:hAnsiTheme="majorHAnsi" w:cstheme="majorHAnsi"/>
                <w:bCs/>
              </w:rPr>
              <w:t xml:space="preserve">with stakeholders in </w:t>
            </w:r>
            <w:r w:rsidR="0044392E">
              <w:rPr>
                <w:rFonts w:asciiTheme="majorHAnsi" w:hAnsiTheme="majorHAnsi" w:cstheme="majorHAnsi"/>
                <w:bCs/>
              </w:rPr>
              <w:t xml:space="preserve">the </w:t>
            </w:r>
            <w:r w:rsidR="0044392E" w:rsidRPr="00312AC7">
              <w:rPr>
                <w:rFonts w:asciiTheme="majorHAnsi" w:hAnsiTheme="majorHAnsi" w:cstheme="majorHAnsi"/>
                <w:bCs/>
              </w:rPr>
              <w:t>national security world</w:t>
            </w:r>
            <w:r w:rsidRPr="00312AC7">
              <w:rPr>
                <w:rFonts w:asciiTheme="majorHAnsi" w:hAnsiTheme="majorHAnsi" w:cstheme="majorHAnsi"/>
                <w:bCs/>
              </w:rPr>
              <w:t xml:space="preserve">, or ability to form them </w:t>
            </w:r>
          </w:p>
        </w:tc>
      </w:tr>
      <w:tr w:rsidR="00661AE5" w:rsidRPr="00DD51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D513E" w:rsidRDefault="00661AE5" w:rsidP="004E1C6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3E" w:rsidRPr="00312AC7" w:rsidRDefault="00DD513E" w:rsidP="00312AC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Strong communication</w:t>
            </w:r>
            <w:r w:rsidR="00863119" w:rsidRPr="00312AC7">
              <w:rPr>
                <w:rFonts w:asciiTheme="majorHAnsi" w:hAnsiTheme="majorHAnsi" w:cstheme="majorHAnsi"/>
                <w:bCs/>
              </w:rPr>
              <w:t xml:space="preserve"> and diplomatic</w:t>
            </w:r>
            <w:r w:rsidRPr="00312AC7">
              <w:rPr>
                <w:rFonts w:asciiTheme="majorHAnsi" w:hAnsiTheme="majorHAnsi" w:cstheme="majorHAnsi"/>
                <w:bCs/>
              </w:rPr>
              <w:t xml:space="preserve"> skills</w:t>
            </w:r>
            <w:r w:rsidR="00863119" w:rsidRPr="00312AC7">
              <w:rPr>
                <w:rFonts w:asciiTheme="majorHAnsi" w:hAnsiTheme="majorHAnsi" w:cstheme="majorHAnsi"/>
                <w:bCs/>
              </w:rPr>
              <w:t>,</w:t>
            </w:r>
            <w:r w:rsidRPr="00312AC7">
              <w:rPr>
                <w:rFonts w:asciiTheme="majorHAnsi" w:hAnsiTheme="majorHAnsi" w:cstheme="majorHAnsi"/>
                <w:bCs/>
              </w:rPr>
              <w:t xml:space="preserve"> and ability to appear before media</w:t>
            </w:r>
          </w:p>
          <w:p w:rsidR="00863119" w:rsidRPr="00312AC7" w:rsidRDefault="00863119" w:rsidP="00312AC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Ability to handle sensitive (and politically sensitive) matters and work in a high</w:t>
            </w:r>
            <w:r w:rsidR="0044392E">
              <w:rPr>
                <w:rFonts w:asciiTheme="majorHAnsi" w:hAnsiTheme="majorHAnsi" w:cstheme="majorHAnsi"/>
                <w:bCs/>
              </w:rPr>
              <w:t>-</w:t>
            </w:r>
            <w:r w:rsidRPr="00312AC7">
              <w:rPr>
                <w:rFonts w:asciiTheme="majorHAnsi" w:hAnsiTheme="majorHAnsi" w:cstheme="majorHAnsi"/>
                <w:bCs/>
              </w:rPr>
              <w:t>pressure environment</w:t>
            </w:r>
          </w:p>
          <w:p w:rsidR="00863119" w:rsidRPr="00312AC7" w:rsidRDefault="00863119" w:rsidP="00312AC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 xml:space="preserve">Ability to work in a matrixed, </w:t>
            </w:r>
            <w:r w:rsidR="00BB76E6" w:rsidRPr="00312AC7">
              <w:rPr>
                <w:rFonts w:asciiTheme="majorHAnsi" w:hAnsiTheme="majorHAnsi" w:cstheme="majorHAnsi"/>
                <w:bCs/>
              </w:rPr>
              <w:t xml:space="preserve">interagency and </w:t>
            </w:r>
            <w:r w:rsidRPr="00312AC7">
              <w:rPr>
                <w:rFonts w:asciiTheme="majorHAnsi" w:hAnsiTheme="majorHAnsi" w:cstheme="majorHAnsi"/>
                <w:bCs/>
              </w:rPr>
              <w:t>international environment</w:t>
            </w:r>
          </w:p>
          <w:p w:rsidR="00BB76E6" w:rsidRPr="00312AC7" w:rsidRDefault="00BB76E6" w:rsidP="00312AC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Ability to work with high</w:t>
            </w:r>
            <w:r w:rsidR="0044392E">
              <w:rPr>
                <w:rFonts w:asciiTheme="majorHAnsi" w:hAnsiTheme="majorHAnsi" w:cstheme="majorHAnsi"/>
                <w:bCs/>
              </w:rPr>
              <w:t>-</w:t>
            </w:r>
            <w:r w:rsidRPr="00312AC7">
              <w:rPr>
                <w:rFonts w:asciiTheme="majorHAnsi" w:hAnsiTheme="majorHAnsi" w:cstheme="majorHAnsi"/>
                <w:bCs/>
              </w:rPr>
              <w:t>level domestic and international officials</w:t>
            </w:r>
          </w:p>
          <w:p w:rsidR="00312AC7" w:rsidRPr="00312AC7" w:rsidRDefault="00312AC7" w:rsidP="00312AC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2AC7">
              <w:rPr>
                <w:rFonts w:asciiTheme="majorHAnsi" w:hAnsiTheme="majorHAnsi" w:cstheme="majorHAnsi"/>
                <w:bCs/>
              </w:rPr>
              <w:t>Strong leadership and negotiation skills</w:t>
            </w:r>
          </w:p>
        </w:tc>
      </w:tr>
      <w:tr w:rsidR="00661AE5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D513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513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D513E" w:rsidRDefault="00326E5D" w:rsidP="008336F4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>Frank A. Rose</w:t>
            </w:r>
            <w:r w:rsidR="00BE379B" w:rsidRPr="00DD513E">
              <w:rPr>
                <w:rFonts w:asciiTheme="majorHAnsi" w:hAnsiTheme="majorHAnsi" w:cstheme="majorHAnsi"/>
              </w:rPr>
              <w:t xml:space="preserve"> (</w:t>
            </w:r>
            <w:r w:rsidR="00E73BD6" w:rsidRPr="00DD513E">
              <w:rPr>
                <w:rFonts w:asciiTheme="majorHAnsi" w:hAnsiTheme="majorHAnsi" w:cstheme="majorHAnsi"/>
              </w:rPr>
              <w:t>2014 to 2017</w:t>
            </w:r>
            <w:r w:rsidRPr="00DD513E">
              <w:rPr>
                <w:rFonts w:asciiTheme="majorHAnsi" w:hAnsiTheme="majorHAnsi" w:cstheme="majorHAnsi"/>
              </w:rPr>
              <w:t xml:space="preserve">): </w:t>
            </w:r>
            <w:r w:rsidR="008336F4" w:rsidRPr="00DD513E">
              <w:rPr>
                <w:rFonts w:asciiTheme="majorHAnsi" w:hAnsiTheme="majorHAnsi" w:cstheme="majorHAnsi"/>
              </w:rPr>
              <w:t>Deputy Assistant Secretary of State for Space and Defense Policy; Professional Staff Member, House Armed Services Committee</w:t>
            </w:r>
            <w:r w:rsidR="00BE379B" w:rsidRPr="00DD513E">
              <w:rPr>
                <w:rFonts w:asciiTheme="majorHAnsi" w:hAnsiTheme="majorHAnsi" w:cstheme="majorHAnsi"/>
              </w:rPr>
              <w:t xml:space="preserve">; </w:t>
            </w:r>
            <w:r w:rsidR="008336F4" w:rsidRPr="00DD513E">
              <w:rPr>
                <w:rFonts w:asciiTheme="majorHAnsi" w:hAnsiTheme="majorHAnsi" w:cstheme="majorHAnsi"/>
              </w:rPr>
              <w:t>Professional Staff Member, House Permanent Select Committee on Intelligence</w:t>
            </w:r>
            <w:r w:rsidR="006F5821" w:rsidRPr="00DD513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D513E" w:rsidRDefault="003A5EFB" w:rsidP="00125F1B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 xml:space="preserve">Rose </w:t>
            </w:r>
            <w:proofErr w:type="spellStart"/>
            <w:r w:rsidRPr="00DD513E">
              <w:rPr>
                <w:rFonts w:asciiTheme="majorHAnsi" w:hAnsiTheme="majorHAnsi" w:cstheme="majorHAnsi"/>
              </w:rPr>
              <w:t>Eilene</w:t>
            </w:r>
            <w:proofErr w:type="spellEnd"/>
            <w:r w:rsidRPr="00DD513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513E">
              <w:rPr>
                <w:rFonts w:asciiTheme="majorHAnsi" w:hAnsiTheme="majorHAnsi" w:cstheme="majorHAnsi"/>
              </w:rPr>
              <w:t>Gottemoeller</w:t>
            </w:r>
            <w:proofErr w:type="spellEnd"/>
            <w:r w:rsidR="00A44F1C" w:rsidRPr="00DD513E">
              <w:rPr>
                <w:rFonts w:asciiTheme="majorHAnsi" w:hAnsiTheme="majorHAnsi" w:cstheme="majorHAnsi"/>
              </w:rPr>
              <w:t xml:space="preserve"> </w:t>
            </w:r>
            <w:r w:rsidR="00B30C4A" w:rsidRPr="00DD513E">
              <w:rPr>
                <w:rFonts w:asciiTheme="majorHAnsi" w:hAnsiTheme="majorHAnsi" w:cstheme="majorHAnsi"/>
              </w:rPr>
              <w:t>(</w:t>
            </w:r>
            <w:r w:rsidR="00C97CE2" w:rsidRPr="00DD513E">
              <w:rPr>
                <w:rFonts w:asciiTheme="majorHAnsi" w:hAnsiTheme="majorHAnsi" w:cstheme="majorHAnsi"/>
              </w:rPr>
              <w:t>2009 to 2014</w:t>
            </w:r>
            <w:r w:rsidR="00B30C4A" w:rsidRPr="00DD513E">
              <w:rPr>
                <w:rFonts w:asciiTheme="majorHAnsi" w:hAnsiTheme="majorHAnsi" w:cstheme="majorHAnsi"/>
              </w:rPr>
              <w:t>):</w:t>
            </w:r>
            <w:r w:rsidR="00BE379B" w:rsidRPr="00DD513E">
              <w:rPr>
                <w:rFonts w:asciiTheme="majorHAnsi" w:hAnsiTheme="majorHAnsi" w:cstheme="majorHAnsi"/>
              </w:rPr>
              <w:t xml:space="preserve"> </w:t>
            </w:r>
            <w:r w:rsidR="00125F1B" w:rsidRPr="00DD513E">
              <w:rPr>
                <w:rFonts w:asciiTheme="majorHAnsi" w:hAnsiTheme="majorHAnsi" w:cstheme="majorHAnsi"/>
              </w:rPr>
              <w:t>Special Envoy for Conventional Armed Forces in Europe, Undersecretary for Arms Control and International Security, Office of the Secretary, Department of State; Senior Associate, Russia and Eurasia Program, Carnegie Endowment for International Peace</w:t>
            </w:r>
            <w:r w:rsidR="00BE379B" w:rsidRPr="00DD513E">
              <w:rPr>
                <w:rFonts w:asciiTheme="majorHAnsi" w:hAnsiTheme="majorHAnsi" w:cstheme="majorHAnsi"/>
              </w:rPr>
              <w:t xml:space="preserve">; </w:t>
            </w:r>
            <w:r w:rsidR="00125F1B" w:rsidRPr="00DD513E">
              <w:rPr>
                <w:rFonts w:asciiTheme="majorHAnsi" w:hAnsiTheme="majorHAnsi" w:cstheme="majorHAnsi"/>
              </w:rPr>
              <w:t>Director, Board of Directors, The Arms Control Association</w:t>
            </w:r>
            <w:r w:rsidR="00C3213C" w:rsidRPr="00DD513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D51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D513E" w:rsidRDefault="003A5EFB" w:rsidP="006F5821">
            <w:pPr>
              <w:rPr>
                <w:rFonts w:asciiTheme="majorHAnsi" w:hAnsiTheme="majorHAnsi" w:cstheme="majorHAnsi"/>
              </w:rPr>
            </w:pPr>
            <w:r w:rsidRPr="00DD513E">
              <w:rPr>
                <w:rFonts w:asciiTheme="majorHAnsi" w:hAnsiTheme="majorHAnsi" w:cstheme="majorHAnsi"/>
              </w:rPr>
              <w:t xml:space="preserve">Paula A. </w:t>
            </w:r>
            <w:proofErr w:type="spellStart"/>
            <w:r w:rsidRPr="00DD513E">
              <w:rPr>
                <w:rFonts w:asciiTheme="majorHAnsi" w:hAnsiTheme="majorHAnsi" w:cstheme="majorHAnsi"/>
              </w:rPr>
              <w:t>DeSutter</w:t>
            </w:r>
            <w:proofErr w:type="spellEnd"/>
            <w:r w:rsidR="00BE379B" w:rsidRPr="00DD513E">
              <w:rPr>
                <w:rFonts w:asciiTheme="majorHAnsi" w:hAnsiTheme="majorHAnsi" w:cstheme="majorHAnsi"/>
              </w:rPr>
              <w:t xml:space="preserve"> </w:t>
            </w:r>
            <w:r w:rsidR="00B30C4A" w:rsidRPr="00DD513E">
              <w:rPr>
                <w:rFonts w:asciiTheme="majorHAnsi" w:hAnsiTheme="majorHAnsi" w:cstheme="majorHAnsi"/>
              </w:rPr>
              <w:t>(</w:t>
            </w:r>
            <w:r w:rsidRPr="00DD513E">
              <w:rPr>
                <w:rFonts w:asciiTheme="majorHAnsi" w:hAnsiTheme="majorHAnsi" w:cstheme="majorHAnsi"/>
              </w:rPr>
              <w:t>2002</w:t>
            </w:r>
            <w:r w:rsidR="00C97CE2" w:rsidRPr="00DD513E">
              <w:rPr>
                <w:rFonts w:asciiTheme="majorHAnsi" w:hAnsiTheme="majorHAnsi" w:cstheme="majorHAnsi"/>
              </w:rPr>
              <w:t xml:space="preserve"> to 2009</w:t>
            </w:r>
            <w:r w:rsidR="00B30C4A" w:rsidRPr="00DD513E">
              <w:rPr>
                <w:rFonts w:asciiTheme="majorHAnsi" w:hAnsiTheme="majorHAnsi" w:cstheme="majorHAnsi"/>
              </w:rPr>
              <w:t>):</w:t>
            </w:r>
            <w:r w:rsidR="00BE379B" w:rsidRPr="00DD513E">
              <w:rPr>
                <w:rFonts w:asciiTheme="majorHAnsi" w:hAnsiTheme="majorHAnsi" w:cstheme="majorHAnsi"/>
              </w:rPr>
              <w:t xml:space="preserve"> </w:t>
            </w:r>
            <w:r w:rsidR="002D4143" w:rsidRPr="00DD513E">
              <w:rPr>
                <w:rFonts w:asciiTheme="majorHAnsi" w:hAnsiTheme="majorHAnsi" w:cstheme="majorHAnsi"/>
              </w:rPr>
              <w:t>Professional Staff Member,</w:t>
            </w:r>
            <w:r w:rsidR="006F5821" w:rsidRPr="00DD513E">
              <w:rPr>
                <w:rFonts w:asciiTheme="majorHAnsi" w:hAnsiTheme="majorHAnsi" w:cstheme="majorHAnsi"/>
              </w:rPr>
              <w:t xml:space="preserve"> Senate Select Committee on Intelligence</w:t>
            </w:r>
            <w:r w:rsidR="00BE379B" w:rsidRPr="00DD513E">
              <w:rPr>
                <w:rFonts w:asciiTheme="majorHAnsi" w:hAnsiTheme="majorHAnsi" w:cstheme="majorHAnsi"/>
              </w:rPr>
              <w:t xml:space="preserve">; </w:t>
            </w:r>
            <w:r w:rsidR="006F5821" w:rsidRPr="00DD513E">
              <w:rPr>
                <w:rFonts w:asciiTheme="majorHAnsi" w:hAnsiTheme="majorHAnsi" w:cstheme="majorHAnsi"/>
              </w:rPr>
              <w:t>Senior Visiting Research Fellow, Center for Counter-Proliferation Research, National Defense University</w:t>
            </w:r>
            <w:r w:rsidR="00BE379B" w:rsidRPr="00DD513E">
              <w:rPr>
                <w:rFonts w:asciiTheme="majorHAnsi" w:hAnsiTheme="majorHAnsi" w:cstheme="majorHAnsi"/>
              </w:rPr>
              <w:t xml:space="preserve">; </w:t>
            </w:r>
            <w:r w:rsidR="006F5821" w:rsidRPr="00DD513E">
              <w:rPr>
                <w:rFonts w:asciiTheme="majorHAnsi" w:hAnsiTheme="majorHAnsi" w:cstheme="majorHAnsi"/>
              </w:rPr>
              <w:t>National War College Representative, Arms Control and Disarmament Agency</w:t>
            </w:r>
            <w:r w:rsidR="00C31ADF" w:rsidRPr="00DD513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E0" w:rsidRDefault="001D5DE0" w:rsidP="001E22F1">
      <w:r>
        <w:separator/>
      </w:r>
    </w:p>
  </w:endnote>
  <w:endnote w:type="continuationSeparator" w:id="0">
    <w:p w:rsidR="001D5DE0" w:rsidRDefault="001D5DE0" w:rsidP="001E22F1">
      <w:r>
        <w:continuationSeparator/>
      </w:r>
    </w:p>
  </w:endnote>
  <w:endnote w:id="1">
    <w:p w:rsidR="00863119" w:rsidRDefault="0086311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5798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3202D0" w:rsidRDefault="003202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202D0">
        <w:t>https://www.state.gov/documents/organization/252179.pdf</w:t>
      </w:r>
    </w:p>
  </w:endnote>
  <w:endnote w:id="3">
    <w:p w:rsidR="00E14A81" w:rsidRDefault="00E14A81" w:rsidP="00E14A8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6F5821" w:rsidRDefault="006F5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F5821">
        <w:t>https://www.state.gov/r/pa/ei/biog/bureau/131258.htm</w:t>
      </w:r>
    </w:p>
  </w:endnote>
  <w:endnote w:id="5">
    <w:p w:rsidR="00C3213C" w:rsidRDefault="00C3213C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6">
    <w:p w:rsidR="00C31ADF" w:rsidRDefault="00C31AD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31ADF">
        <w:t>https://2001-2009.state.gov/r/pa/ei/biog/12812.htm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E0" w:rsidRDefault="001D5DE0" w:rsidP="001E22F1">
      <w:r>
        <w:separator/>
      </w:r>
    </w:p>
  </w:footnote>
  <w:footnote w:type="continuationSeparator" w:id="0">
    <w:p w:rsidR="001D5DE0" w:rsidRDefault="001D5DE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5798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541B"/>
    <w:multiLevelType w:val="hybridMultilevel"/>
    <w:tmpl w:val="9A7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E3770"/>
    <w:multiLevelType w:val="hybridMultilevel"/>
    <w:tmpl w:val="E850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B7B"/>
    <w:multiLevelType w:val="hybridMultilevel"/>
    <w:tmpl w:val="608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8"/>
  </w:num>
  <w:num w:numId="9">
    <w:abstractNumId w:val="16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12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798D"/>
    <w:rsid w:val="00063696"/>
    <w:rsid w:val="0006648F"/>
    <w:rsid w:val="00073701"/>
    <w:rsid w:val="0007480D"/>
    <w:rsid w:val="00076645"/>
    <w:rsid w:val="00080E76"/>
    <w:rsid w:val="00081C44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5F1B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428F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D5DE0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3FD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4143"/>
    <w:rsid w:val="002E0713"/>
    <w:rsid w:val="002F119A"/>
    <w:rsid w:val="002F204D"/>
    <w:rsid w:val="002F2F32"/>
    <w:rsid w:val="0030193E"/>
    <w:rsid w:val="00312AC7"/>
    <w:rsid w:val="0031354B"/>
    <w:rsid w:val="003202D0"/>
    <w:rsid w:val="00321F38"/>
    <w:rsid w:val="00326E5D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5EFB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361B"/>
    <w:rsid w:val="00414F4B"/>
    <w:rsid w:val="00422D9C"/>
    <w:rsid w:val="00424234"/>
    <w:rsid w:val="00435A07"/>
    <w:rsid w:val="00441ACF"/>
    <w:rsid w:val="0044392E"/>
    <w:rsid w:val="00444817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31D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2C49"/>
    <w:rsid w:val="0055292D"/>
    <w:rsid w:val="00562761"/>
    <w:rsid w:val="0056287D"/>
    <w:rsid w:val="00564475"/>
    <w:rsid w:val="005676B7"/>
    <w:rsid w:val="00572669"/>
    <w:rsid w:val="00574039"/>
    <w:rsid w:val="00577F0A"/>
    <w:rsid w:val="00583601"/>
    <w:rsid w:val="0058599E"/>
    <w:rsid w:val="005A67A9"/>
    <w:rsid w:val="005B0C70"/>
    <w:rsid w:val="005B44AE"/>
    <w:rsid w:val="005D4099"/>
    <w:rsid w:val="005D5806"/>
    <w:rsid w:val="005D5F5A"/>
    <w:rsid w:val="005E6E2F"/>
    <w:rsid w:val="005F2771"/>
    <w:rsid w:val="005F34AA"/>
    <w:rsid w:val="006013AB"/>
    <w:rsid w:val="00602B9F"/>
    <w:rsid w:val="00603EFC"/>
    <w:rsid w:val="006116B7"/>
    <w:rsid w:val="00622F39"/>
    <w:rsid w:val="0063039C"/>
    <w:rsid w:val="00635D16"/>
    <w:rsid w:val="00637430"/>
    <w:rsid w:val="00640FDB"/>
    <w:rsid w:val="00650906"/>
    <w:rsid w:val="0065129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5821"/>
    <w:rsid w:val="007043CA"/>
    <w:rsid w:val="0070727B"/>
    <w:rsid w:val="00710EBB"/>
    <w:rsid w:val="0072243C"/>
    <w:rsid w:val="007237FA"/>
    <w:rsid w:val="00732A91"/>
    <w:rsid w:val="00736EC8"/>
    <w:rsid w:val="00737980"/>
    <w:rsid w:val="00737DEC"/>
    <w:rsid w:val="00741D94"/>
    <w:rsid w:val="007467DF"/>
    <w:rsid w:val="00756A61"/>
    <w:rsid w:val="00757BC3"/>
    <w:rsid w:val="00762481"/>
    <w:rsid w:val="007629AA"/>
    <w:rsid w:val="0076444F"/>
    <w:rsid w:val="007872BC"/>
    <w:rsid w:val="00790CC5"/>
    <w:rsid w:val="007A375A"/>
    <w:rsid w:val="007A377A"/>
    <w:rsid w:val="007A5CE9"/>
    <w:rsid w:val="007B1D32"/>
    <w:rsid w:val="007B6E3E"/>
    <w:rsid w:val="007C2CF7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71A8"/>
    <w:rsid w:val="00833527"/>
    <w:rsid w:val="008336F4"/>
    <w:rsid w:val="008348A6"/>
    <w:rsid w:val="00836810"/>
    <w:rsid w:val="00843FE7"/>
    <w:rsid w:val="00845BCF"/>
    <w:rsid w:val="008529C3"/>
    <w:rsid w:val="0085653B"/>
    <w:rsid w:val="00857FEF"/>
    <w:rsid w:val="00860EC5"/>
    <w:rsid w:val="00863119"/>
    <w:rsid w:val="00867383"/>
    <w:rsid w:val="008744A6"/>
    <w:rsid w:val="0087689B"/>
    <w:rsid w:val="008807E6"/>
    <w:rsid w:val="00883BC8"/>
    <w:rsid w:val="00885951"/>
    <w:rsid w:val="0089745E"/>
    <w:rsid w:val="00897ABC"/>
    <w:rsid w:val="008A05DD"/>
    <w:rsid w:val="008A7731"/>
    <w:rsid w:val="008B4CA7"/>
    <w:rsid w:val="008B7489"/>
    <w:rsid w:val="008C21EB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0D0C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0217"/>
    <w:rsid w:val="00A33BE1"/>
    <w:rsid w:val="00A37BD6"/>
    <w:rsid w:val="00A40455"/>
    <w:rsid w:val="00A44F1C"/>
    <w:rsid w:val="00A46A0C"/>
    <w:rsid w:val="00A54EF3"/>
    <w:rsid w:val="00A57F7F"/>
    <w:rsid w:val="00A64912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4DA0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73D1"/>
    <w:rsid w:val="00B555DB"/>
    <w:rsid w:val="00B609BD"/>
    <w:rsid w:val="00B64A22"/>
    <w:rsid w:val="00B666CF"/>
    <w:rsid w:val="00B66919"/>
    <w:rsid w:val="00B72A3A"/>
    <w:rsid w:val="00B761F1"/>
    <w:rsid w:val="00B82DD6"/>
    <w:rsid w:val="00B8440A"/>
    <w:rsid w:val="00B85C44"/>
    <w:rsid w:val="00B8737B"/>
    <w:rsid w:val="00B92A39"/>
    <w:rsid w:val="00B97B34"/>
    <w:rsid w:val="00BA34BC"/>
    <w:rsid w:val="00BB76E6"/>
    <w:rsid w:val="00BC1493"/>
    <w:rsid w:val="00BC78FF"/>
    <w:rsid w:val="00BD0F2B"/>
    <w:rsid w:val="00BD29EF"/>
    <w:rsid w:val="00BD3765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1ADF"/>
    <w:rsid w:val="00C3213C"/>
    <w:rsid w:val="00C335FE"/>
    <w:rsid w:val="00C3365A"/>
    <w:rsid w:val="00C36CC2"/>
    <w:rsid w:val="00C37148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97CE2"/>
    <w:rsid w:val="00CA0F50"/>
    <w:rsid w:val="00CA6785"/>
    <w:rsid w:val="00CB7110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049C"/>
    <w:rsid w:val="00D51191"/>
    <w:rsid w:val="00D56177"/>
    <w:rsid w:val="00D60729"/>
    <w:rsid w:val="00D66F40"/>
    <w:rsid w:val="00D7198E"/>
    <w:rsid w:val="00D73C35"/>
    <w:rsid w:val="00D744FA"/>
    <w:rsid w:val="00D8185C"/>
    <w:rsid w:val="00D8605F"/>
    <w:rsid w:val="00D8690A"/>
    <w:rsid w:val="00D870FE"/>
    <w:rsid w:val="00D96149"/>
    <w:rsid w:val="00D97AD4"/>
    <w:rsid w:val="00DA16E8"/>
    <w:rsid w:val="00DA36B9"/>
    <w:rsid w:val="00DA387D"/>
    <w:rsid w:val="00DA6CA7"/>
    <w:rsid w:val="00DB7158"/>
    <w:rsid w:val="00DC0DCD"/>
    <w:rsid w:val="00DC2629"/>
    <w:rsid w:val="00DC4447"/>
    <w:rsid w:val="00DC4641"/>
    <w:rsid w:val="00DC65B3"/>
    <w:rsid w:val="00DD0C75"/>
    <w:rsid w:val="00DD513E"/>
    <w:rsid w:val="00DD5D22"/>
    <w:rsid w:val="00DD6727"/>
    <w:rsid w:val="00DF1738"/>
    <w:rsid w:val="00DF568B"/>
    <w:rsid w:val="00DF7A0C"/>
    <w:rsid w:val="00E052D5"/>
    <w:rsid w:val="00E0632D"/>
    <w:rsid w:val="00E072C0"/>
    <w:rsid w:val="00E07A3F"/>
    <w:rsid w:val="00E07EFB"/>
    <w:rsid w:val="00E14A81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3BD6"/>
    <w:rsid w:val="00E766C6"/>
    <w:rsid w:val="00E80B5C"/>
    <w:rsid w:val="00E828F9"/>
    <w:rsid w:val="00E90C00"/>
    <w:rsid w:val="00E9365B"/>
    <w:rsid w:val="00EB20A7"/>
    <w:rsid w:val="00EC2402"/>
    <w:rsid w:val="00EC429B"/>
    <w:rsid w:val="00EC4FDB"/>
    <w:rsid w:val="00ED2D0F"/>
    <w:rsid w:val="00ED52F5"/>
    <w:rsid w:val="00ED5B9E"/>
    <w:rsid w:val="00EE121A"/>
    <w:rsid w:val="00EE58CC"/>
    <w:rsid w:val="00EF11FF"/>
    <w:rsid w:val="00EF5C82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0959"/>
    <w:rsid w:val="00FA4096"/>
    <w:rsid w:val="00FA58FD"/>
    <w:rsid w:val="00FB1139"/>
    <w:rsid w:val="00FB2965"/>
    <w:rsid w:val="00FC0DC5"/>
    <w:rsid w:val="00FC3EDE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15F77"/>
    <w:rsid w:val="004D6228"/>
    <w:rsid w:val="005B3992"/>
    <w:rsid w:val="005E3561"/>
    <w:rsid w:val="00672940"/>
    <w:rsid w:val="00672DF4"/>
    <w:rsid w:val="006B1144"/>
    <w:rsid w:val="006E7706"/>
    <w:rsid w:val="0079557A"/>
    <w:rsid w:val="008638AA"/>
    <w:rsid w:val="0087154F"/>
    <w:rsid w:val="008F1F7B"/>
    <w:rsid w:val="008F5F77"/>
    <w:rsid w:val="00A9166C"/>
    <w:rsid w:val="00AC054C"/>
    <w:rsid w:val="00AC0DBB"/>
    <w:rsid w:val="00B24749"/>
    <w:rsid w:val="00BB64E1"/>
    <w:rsid w:val="00BE0041"/>
    <w:rsid w:val="00C36CDA"/>
    <w:rsid w:val="00D4302A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F86C06-05AB-4B6E-8DDF-53A779A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2017-06-22T15:36:00Z</dcterms:created>
  <dcterms:modified xsi:type="dcterms:W3CDTF">2017-08-23T20:31:00Z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